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BB8C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F5">
        <w:rPr>
          <w:rFonts w:ascii="Times New Roman" w:hAnsi="Times New Roman" w:cs="Times New Roman"/>
          <w:sz w:val="24"/>
          <w:szCs w:val="24"/>
        </w:rPr>
        <w:t>REPUBLIKA HRVATSKA</w:t>
      </w:r>
    </w:p>
    <w:p w14:paraId="571DDDFF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F5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2FDA6E75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F5">
        <w:rPr>
          <w:rFonts w:ascii="Times New Roman" w:hAnsi="Times New Roman" w:cs="Times New Roman"/>
          <w:sz w:val="24"/>
          <w:szCs w:val="24"/>
        </w:rPr>
        <w:t>DJEČJI VRTIĆ „GRADAC“</w:t>
      </w:r>
    </w:p>
    <w:p w14:paraId="69CC4AC7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F5">
        <w:rPr>
          <w:rFonts w:ascii="Times New Roman" w:hAnsi="Times New Roman" w:cs="Times New Roman"/>
          <w:sz w:val="24"/>
          <w:szCs w:val="24"/>
        </w:rPr>
        <w:t>OIB: 31046492174</w:t>
      </w:r>
    </w:p>
    <w:p w14:paraId="5D5DB10C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F5">
        <w:rPr>
          <w:rFonts w:ascii="Times New Roman" w:hAnsi="Times New Roman" w:cs="Times New Roman"/>
          <w:sz w:val="24"/>
          <w:szCs w:val="24"/>
        </w:rPr>
        <w:t>MB: 01272152</w:t>
      </w:r>
    </w:p>
    <w:p w14:paraId="6E5E03C1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3009F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B90D3" w14:textId="77777777" w:rsidR="00921AF5" w:rsidRPr="00921AF5" w:rsidRDefault="00921AF5" w:rsidP="00921A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4C285F" w14:textId="77777777" w:rsidR="00825797" w:rsidRDefault="00825797" w:rsidP="0082579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BILJEŠKE UZ FINANCIJSKI IZVJEŠTAJ</w:t>
      </w:r>
    </w:p>
    <w:p w14:paraId="40B5C829" w14:textId="3E7F8C06" w:rsidR="00825797" w:rsidRDefault="00825797" w:rsidP="0082579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razdoblje od 01.01. do 3</w:t>
      </w:r>
      <w:r w:rsidR="00B65B7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5B76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.2023.</w:t>
      </w:r>
    </w:p>
    <w:p w14:paraId="18CCAC48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FA0265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3ADE64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28C5A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7F335B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42A5">
        <w:rPr>
          <w:rFonts w:ascii="Times New Roman" w:hAnsi="Times New Roman" w:cs="Times New Roman"/>
          <w:i/>
          <w:iCs/>
          <w:sz w:val="24"/>
          <w:szCs w:val="24"/>
        </w:rPr>
        <w:t>Sukladno člancima 16. i 18. Pravilnika o financijskijskom izvještavanju u proračunskom računovodstvu („Narodne novine“ broj 37/22);</w:t>
      </w:r>
    </w:p>
    <w:p w14:paraId="7726C31A" w14:textId="77777777" w:rsidR="001C24DF" w:rsidRDefault="001C24DF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4FB85D" w14:textId="77777777" w:rsidR="004642A5" w:rsidRDefault="004642A5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16BDEF" w14:textId="5582BF42" w:rsidR="004642A5" w:rsidRDefault="004642A5" w:rsidP="004642A5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BILANCU – OBRAZAC BIL</w:t>
      </w:r>
    </w:p>
    <w:p w14:paraId="7D16AFE1" w14:textId="77777777" w:rsidR="004642A5" w:rsidRDefault="004642A5" w:rsidP="004642A5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F89257" w14:textId="792E13AE" w:rsidR="004C0D2B" w:rsidRDefault="004C0D2B" w:rsidP="004642A5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Nefinancijska imovina</w:t>
      </w:r>
    </w:p>
    <w:p w14:paraId="3E745D0D" w14:textId="77777777" w:rsidR="001C24DF" w:rsidRDefault="001C24DF" w:rsidP="004642A5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EADE38" w14:textId="290CDBB0" w:rsidR="004642A5" w:rsidRDefault="004642A5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2023. godini Dječji vrtić Gradac nije imao povećanje dugotrajne imovine. Ispravljena vrijednost proizvedene dugotrajne imovine iznosi 25.913,74 €, od čega je u tekućoj godini amortizirano 667,98 €. Stoga se može zaključiti da je sadašnja vrijednost proizvedene dugotrajne imovine 1.317,64 €.</w:t>
      </w:r>
    </w:p>
    <w:p w14:paraId="66FDDF1A" w14:textId="77777777" w:rsidR="004642A5" w:rsidRDefault="004642A5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9D0139" w14:textId="253F8949" w:rsidR="004642A5" w:rsidRDefault="004642A5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Sitnog inventara je nabavljeno u vrijednosti od </w:t>
      </w:r>
      <w:r w:rsidR="004C0D2B">
        <w:rPr>
          <w:rFonts w:ascii="Times New Roman" w:hAnsi="Times New Roman" w:cs="Times New Roman"/>
          <w:i/>
          <w:iCs/>
          <w:sz w:val="24"/>
          <w:szCs w:val="24"/>
        </w:rPr>
        <w:t>497,71 €.</w:t>
      </w:r>
    </w:p>
    <w:p w14:paraId="54DFFAD7" w14:textId="77777777" w:rsidR="004C0D2B" w:rsidRDefault="004C0D2B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9823E" w14:textId="583B1663" w:rsidR="004C0D2B" w:rsidRDefault="004C0D2B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Vrijednost nefinancijske imovine je smanjena za 39,7 % budući da nije bilo nabave dugotrajne imovine.</w:t>
      </w:r>
    </w:p>
    <w:p w14:paraId="1C659A0C" w14:textId="77777777" w:rsidR="004C0D2B" w:rsidRDefault="004C0D2B" w:rsidP="004642A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9D6696" w14:textId="6F6A4723" w:rsidR="004C0D2B" w:rsidRDefault="004C0D2B" w:rsidP="004642A5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0D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Financijska imovina</w:t>
      </w:r>
    </w:p>
    <w:p w14:paraId="0E5D3F81" w14:textId="77777777" w:rsidR="004C0D2B" w:rsidRDefault="004C0D2B" w:rsidP="004642A5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809B58" w14:textId="2FB0522B" w:rsidR="004C0D2B" w:rsidRDefault="004C0D2B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Obuhvaća potraživanja za prihode iz proračuna i potraživanja od roditelja za uslugu korištenja vrtića. Stanje na žiro računu na dan 31.12.202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iznosi 0,00 kn radi uvođenja riznice. Potraživanja za prihode iz nadležnog proračuna iznose </w:t>
      </w:r>
      <w:r>
        <w:rPr>
          <w:rFonts w:ascii="Times New Roman" w:hAnsi="Times New Roman" w:cs="Times New Roman"/>
          <w:i/>
          <w:iCs/>
          <w:sz w:val="24"/>
          <w:szCs w:val="24"/>
        </w:rPr>
        <w:t>1.624,98 €</w:t>
      </w:r>
      <w:r>
        <w:rPr>
          <w:rFonts w:ascii="Times New Roman" w:hAnsi="Times New Roman" w:cs="Times New Roman"/>
          <w:i/>
          <w:iCs/>
          <w:sz w:val="24"/>
          <w:szCs w:val="24"/>
        </w:rPr>
        <w:t>. Potraživanja od roditelja na dan 31.12.202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iznose </w:t>
      </w:r>
      <w:r>
        <w:rPr>
          <w:rFonts w:ascii="Times New Roman" w:hAnsi="Times New Roman" w:cs="Times New Roman"/>
          <w:i/>
          <w:iCs/>
          <w:sz w:val="24"/>
          <w:szCs w:val="24"/>
        </w:rPr>
        <w:t>2.611,38 € od kojih nedospjela iznose 1.677,01 €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jer je na dan 31.12.202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nastalo i dodatno zaduženje za mjesec prosinac čije potraživanje dospijeva u siječnju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godine. U tekućoj godini je proveden ispravak vrijednosti potraživanja, koji 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kašnjenje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od 1 do 3 godine iznosio </w:t>
      </w:r>
      <w:r>
        <w:rPr>
          <w:rFonts w:ascii="Times New Roman" w:hAnsi="Times New Roman" w:cs="Times New Roman"/>
          <w:i/>
          <w:iCs/>
          <w:sz w:val="24"/>
          <w:szCs w:val="24"/>
        </w:rPr>
        <w:t>49,32 €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kašnjenje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preko 3 godine </w:t>
      </w:r>
      <w:r>
        <w:rPr>
          <w:rFonts w:ascii="Times New Roman" w:hAnsi="Times New Roman" w:cs="Times New Roman"/>
          <w:i/>
          <w:iCs/>
          <w:sz w:val="24"/>
          <w:szCs w:val="24"/>
        </w:rPr>
        <w:t>318,15 €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što ukupno iznosi </w:t>
      </w:r>
      <w:r w:rsidR="002244A8">
        <w:rPr>
          <w:rFonts w:ascii="Times New Roman" w:hAnsi="Times New Roman" w:cs="Times New Roman"/>
          <w:i/>
          <w:iCs/>
          <w:sz w:val="24"/>
          <w:szCs w:val="24"/>
        </w:rPr>
        <w:t>367,47 €. S prethodnim godinama ukupan ispravak vrijednosti potraživanja iznosi 891,78 €.</w:t>
      </w:r>
    </w:p>
    <w:p w14:paraId="23D45211" w14:textId="1F7BD94A" w:rsidR="004C0D2B" w:rsidRDefault="004C0D2B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Novac u blagajni na dan 31.12.202</w:t>
      </w:r>
      <w:r w:rsidR="00E14B74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iznosi 0,00 kn.</w:t>
      </w:r>
    </w:p>
    <w:p w14:paraId="22138A1B" w14:textId="77777777" w:rsidR="00E14B74" w:rsidRDefault="00E14B74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40D93" w14:textId="77777777" w:rsidR="001C24DF" w:rsidRDefault="001C24DF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8ED098" w14:textId="77777777" w:rsidR="00E14B74" w:rsidRPr="0076402B" w:rsidRDefault="00E14B74" w:rsidP="00E14B7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Obveze</w:t>
      </w:r>
    </w:p>
    <w:p w14:paraId="55E54E94" w14:textId="6ABE4D75" w:rsidR="00E14B74" w:rsidRDefault="00E14B74" w:rsidP="00370EE0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Nepodmirene obveze na dan 31.12.202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iznose </w:t>
      </w:r>
      <w:r>
        <w:rPr>
          <w:rFonts w:ascii="Times New Roman" w:hAnsi="Times New Roman"/>
          <w:i/>
          <w:iCs/>
          <w:sz w:val="24"/>
          <w:szCs w:val="24"/>
        </w:rPr>
        <w:t xml:space="preserve">19.144,64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€.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Obveze obuhvaćaju obveze za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plaće </w:t>
      </w:r>
      <w:r>
        <w:rPr>
          <w:rFonts w:ascii="Times New Roman" w:hAnsi="Times New Roman" w:cs="Times New Roman"/>
          <w:i/>
          <w:iCs/>
          <w:sz w:val="24"/>
          <w:szCs w:val="24"/>
        </w:rPr>
        <w:t>zaposlen</w:t>
      </w:r>
      <w:r>
        <w:rPr>
          <w:rFonts w:ascii="Times New Roman" w:hAnsi="Times New Roman" w:cs="Times New Roman"/>
          <w:i/>
          <w:iCs/>
          <w:sz w:val="24"/>
          <w:szCs w:val="24"/>
        </w:rPr>
        <w:t>ih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 ukupnom iznosu od </w:t>
      </w:r>
      <w:r>
        <w:rPr>
          <w:rFonts w:ascii="Times New Roman" w:hAnsi="Times New Roman" w:cs="Times New Roman"/>
          <w:i/>
          <w:iCs/>
          <w:sz w:val="24"/>
          <w:szCs w:val="24"/>
        </w:rPr>
        <w:t>15.652,02 €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>te materijalne rashode (</w:t>
      </w:r>
      <w:r>
        <w:rPr>
          <w:rFonts w:ascii="Times New Roman" w:hAnsi="Times New Roman" w:cs="Times New Roman"/>
          <w:i/>
          <w:iCs/>
          <w:sz w:val="24"/>
          <w:szCs w:val="24"/>
        </w:rPr>
        <w:t>ugovore o djelu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naknad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za prijevoz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 xml:space="preserve"> zaposlenih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iCs/>
          <w:sz w:val="24"/>
          <w:szCs w:val="24"/>
        </w:rPr>
        <w:t>obveze prema dobavljačima</w:t>
      </w:r>
      <w:r w:rsidR="00370EE0">
        <w:rPr>
          <w:rFonts w:ascii="Times New Roman" w:hAnsi="Times New Roman" w:cs="Times New Roman"/>
          <w:i/>
          <w:iCs/>
          <w:sz w:val="24"/>
          <w:szCs w:val="24"/>
        </w:rPr>
        <w:t xml:space="preserve">) u iznosu od 3.492,62 </w:t>
      </w:r>
    </w:p>
    <w:p w14:paraId="3ECF8D22" w14:textId="77777777" w:rsidR="00370EE0" w:rsidRDefault="00370EE0" w:rsidP="00370EE0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6F2944" w14:textId="0469BD70" w:rsidR="00E14B74" w:rsidRDefault="00370EE0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Stanje obveza 31.12.2023. je manje za 18,1 % u odnosu na prethodnu godinu jer je nadležni proračun odobrio plaćanje većine računa do kraja prosinca.</w:t>
      </w:r>
    </w:p>
    <w:p w14:paraId="5DA6061D" w14:textId="77777777" w:rsidR="00370EE0" w:rsidRDefault="00370EE0" w:rsidP="004C0D2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F4FFBD" w14:textId="77777777" w:rsidR="00E12DA0" w:rsidRDefault="00E12DA0" w:rsidP="00E12DA0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Vlastiti izvori</w:t>
      </w:r>
    </w:p>
    <w:p w14:paraId="6F03CAB4" w14:textId="0DA81DD3" w:rsidR="00E12DA0" w:rsidRDefault="00E12DA0" w:rsidP="00E12DA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Obuhvaćaju vlastite izvore iz proračuna, obračunate prihode i rashode poslovanja te rezultat poslovanja. U 202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godini Dječji vrtić Gradac je ostvario </w:t>
      </w:r>
      <w:r>
        <w:rPr>
          <w:rFonts w:ascii="Times New Roman" w:hAnsi="Times New Roman" w:cs="Times New Roman"/>
          <w:i/>
          <w:iCs/>
          <w:sz w:val="24"/>
          <w:szCs w:val="24"/>
        </w:rPr>
        <w:t>višak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prihoda poslovanja u iznosu </w:t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D66809">
        <w:rPr>
          <w:rFonts w:ascii="Times New Roman" w:hAnsi="Times New Roman" w:cs="Times New Roman"/>
          <w:i/>
          <w:iCs/>
          <w:sz w:val="24"/>
          <w:szCs w:val="24"/>
        </w:rPr>
        <w:t>799,</w:t>
      </w:r>
      <w:r w:rsidR="001C24D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D66809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€. </w:t>
      </w:r>
      <w:r>
        <w:rPr>
          <w:rFonts w:ascii="Times New Roman" w:hAnsi="Times New Roman" w:cs="Times New Roman"/>
          <w:i/>
          <w:iCs/>
          <w:sz w:val="24"/>
          <w:szCs w:val="24"/>
        </w:rPr>
        <w:t>Stoga, manjak prihoda poslovanja koji se nije uspio podmiriti u prethodnoj godini te se prenio u tekuću godinu ne iznosi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više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9.756,76 €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već </w:t>
      </w:r>
      <w:r w:rsidR="00D66809">
        <w:rPr>
          <w:rFonts w:ascii="Times New Roman" w:hAnsi="Times New Roman" w:cs="Times New Roman"/>
          <w:i/>
          <w:iCs/>
          <w:sz w:val="24"/>
          <w:szCs w:val="24"/>
        </w:rPr>
        <w:t>7.956,77 €.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94184387"/>
      <w:r>
        <w:rPr>
          <w:rFonts w:ascii="Times New Roman" w:hAnsi="Times New Roman" w:cs="Times New Roman"/>
          <w:i/>
          <w:iCs/>
          <w:sz w:val="24"/>
          <w:szCs w:val="24"/>
        </w:rPr>
        <w:t xml:space="preserve">Manjak od nefinancijske imovine iz prethodnih razdoblja 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iznosi </w:t>
      </w:r>
      <w:r w:rsidR="001C24DF">
        <w:rPr>
          <w:rFonts w:ascii="Times New Roman" w:hAnsi="Times New Roman" w:cs="Times New Roman"/>
          <w:i/>
          <w:iCs/>
          <w:sz w:val="24"/>
          <w:szCs w:val="24"/>
        </w:rPr>
        <w:t>9.562,89 € i on je ostao nepromijenjen.</w:t>
      </w:r>
    </w:p>
    <w:p w14:paraId="1115F6C9" w14:textId="48997633" w:rsidR="004C0D2B" w:rsidRPr="004642A5" w:rsidRDefault="00E12DA0" w:rsidP="001C24D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Dječji vrtić „Gradac“ u 202</w:t>
      </w:r>
      <w:r w:rsidR="001C24DF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godini nije imao poslovne događaje i transakcije vezane za tablice: o jamstvima, danih zajmova i primljenih otplata, primljenih zajmova i otplata, primljenih kredita i financijskih najmova i dospjelih kamata na zajmove i dugoročnih depozita.</w:t>
      </w:r>
    </w:p>
    <w:p w14:paraId="08E22206" w14:textId="77777777" w:rsidR="00825797" w:rsidRDefault="00825797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670D9D" w14:textId="77777777" w:rsidR="00A07980" w:rsidRDefault="00A07980" w:rsidP="00A079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984F37" w14:textId="055F1E82" w:rsidR="00A07980" w:rsidRPr="00A07980" w:rsidRDefault="00A07980" w:rsidP="004642A5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IZVJEŠTAJ O PRIHODIMA I RASHODIMA, PRIMICIMA I              IZDACIMA – OBRAZAC PR-RAS</w:t>
      </w:r>
    </w:p>
    <w:p w14:paraId="30515A7F" w14:textId="77777777" w:rsidR="00825797" w:rsidRPr="00A07980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098A03" w14:textId="5B0E9F1D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Prihodi poslovanja iznose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269.676,64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što je više za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% u odnosu na isto razdoblje u prethodnoj godini.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Razlog povećavanja prihoda u tekućoj godini odnosi se najvećim dijelom na povećanje sredstava iz nadležnog proračuna za 41,30 %.</w:t>
      </w:r>
    </w:p>
    <w:p w14:paraId="0D50C01B" w14:textId="36281FF7" w:rsidR="00A278DE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63</w:t>
      </w:r>
      <w:r w:rsidR="003203D4"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Pomoći iz inozemstva i subjetaka općeg proračuna su ostvarene u iznosu od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201,60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A278DE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a navede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no </w:t>
      </w:r>
      <w:r w:rsidR="00A278DE" w:rsidRPr="00A07980">
        <w:rPr>
          <w:rFonts w:ascii="Times New Roman" w:hAnsi="Times New Roman" w:cs="Times New Roman"/>
          <w:i/>
          <w:iCs/>
          <w:sz w:val="24"/>
          <w:szCs w:val="24"/>
        </w:rPr>
        <w:t>se odnosi na sredstva koja je Dječji vrtić dobio od Ministarstva znanosti i obrazovanja za predškolce.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Iznos je manji za 67,20 % u odnosu na prethodnu godinu jer je manji broj predškolaca.</w:t>
      </w:r>
    </w:p>
    <w:p w14:paraId="0A8A4AB5" w14:textId="014852D8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</w:t>
      </w:r>
      <w:r w:rsidR="003203D4"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Prihodi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po posebnim propisima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su ostvaren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u iznosu od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17.017,14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što je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više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1,9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% u odnosu na prethodnu godinu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a isto se odnosi na </w:t>
      </w:r>
      <w:r w:rsidR="008F46DA" w:rsidRPr="00A07980">
        <w:rPr>
          <w:rFonts w:ascii="Times New Roman" w:hAnsi="Times New Roman" w:cs="Times New Roman"/>
          <w:i/>
          <w:iCs/>
          <w:sz w:val="24"/>
          <w:szCs w:val="24"/>
        </w:rPr>
        <w:t>prihode od naplate korištenja usluga vrtića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6D5CD4" w14:textId="77BE698A" w:rsidR="008F46DA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67</w:t>
      </w:r>
      <w:r w:rsidR="003203D4"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Prihodi iz nadležnog proračuna su ostvareni u iznosu od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252.457,90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što je više </w:t>
      </w:r>
      <w:r w:rsidR="00B65B76" w:rsidRPr="00A07980">
        <w:rPr>
          <w:rFonts w:ascii="Times New Roman" w:hAnsi="Times New Roman" w:cs="Times New Roman"/>
          <w:i/>
          <w:iCs/>
          <w:sz w:val="24"/>
          <w:szCs w:val="24"/>
        </w:rPr>
        <w:t>za 41,30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% u odnosu na isto razdoblje prethodne godine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budući da je bilo potrebno više sredstava za pokriće povećanja plaća i materijalnih rashoda kod kojih su cijene rasle.</w:t>
      </w:r>
    </w:p>
    <w:p w14:paraId="69581171" w14:textId="77777777" w:rsidR="008F46DA" w:rsidRPr="00A07980" w:rsidRDefault="008F46DA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1D86EE" w14:textId="0475E9DC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Rashodi poslovanja iznose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267.876,65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što je više za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% u o</w:t>
      </w:r>
      <w:r w:rsidR="00447A27" w:rsidRPr="00A07980">
        <w:rPr>
          <w:rFonts w:ascii="Times New Roman" w:hAnsi="Times New Roman" w:cs="Times New Roman"/>
          <w:i/>
          <w:iCs/>
          <w:sz w:val="24"/>
          <w:szCs w:val="24"/>
        </w:rPr>
        <w:t>dnosu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na isto razdoblje prethodne godine.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Najveći razlog povećavanja rashoda je povećanje cijena usluga i roba zbog cjelokupne situacije na tržištu.</w:t>
      </w:r>
    </w:p>
    <w:p w14:paraId="1FCE53DF" w14:textId="0F53110A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Rashodi za zaposlene iznose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191.428,35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€, povećanje</w:t>
      </w:r>
      <w:r w:rsidR="001E138C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38,7</w:t>
      </w:r>
      <w:r w:rsidR="001E138C" w:rsidRPr="00A07980">
        <w:rPr>
          <w:rFonts w:ascii="Times New Roman" w:hAnsi="Times New Roman" w:cs="Times New Roman"/>
          <w:i/>
          <w:iCs/>
          <w:sz w:val="24"/>
          <w:szCs w:val="24"/>
        </w:rPr>
        <w:t>%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je iz razloga </w:t>
      </w:r>
      <w:r w:rsidR="00F50ED7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jer je povećana osnovica za izračun plaće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kao i iznos božićnica.</w:t>
      </w:r>
    </w:p>
    <w:p w14:paraId="49744BC8" w14:textId="017D604D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32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Materijalni rashodi su veći za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D2201B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% 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u odnosu na prethodnu godinu i to:</w:t>
      </w:r>
    </w:p>
    <w:p w14:paraId="1C5ED02F" w14:textId="7BA6BBF5" w:rsidR="00D2201B" w:rsidRPr="00A07980" w:rsidRDefault="00D2201B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321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Naknade troškova zaposlenima </w:t>
      </w:r>
      <w:r w:rsidR="002C6789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iznose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11.142.32</w:t>
      </w:r>
      <w:r w:rsidR="002C6789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povećanje iz razloga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povećanja cijena autobusnih karata.</w:t>
      </w:r>
    </w:p>
    <w:p w14:paraId="0D8C1339" w14:textId="50074DA4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322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Rashodi za materijal i energiju </w:t>
      </w:r>
      <w:r w:rsidR="00116FB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su ostvareni 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u iznosu od </w:t>
      </w:r>
      <w:r w:rsidR="00E205C3" w:rsidRPr="00A07980">
        <w:rPr>
          <w:rFonts w:ascii="Times New Roman" w:hAnsi="Times New Roman" w:cs="Times New Roman"/>
          <w:i/>
          <w:iCs/>
          <w:sz w:val="24"/>
          <w:szCs w:val="24"/>
        </w:rPr>
        <w:t>32.246,53</w:t>
      </w:r>
      <w:r w:rsidR="00116FB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116FB3" w:rsidRPr="00A07980">
        <w:rPr>
          <w:rFonts w:ascii="Times New Roman" w:hAnsi="Times New Roman" w:cs="Times New Roman"/>
          <w:i/>
          <w:iCs/>
          <w:sz w:val="24"/>
          <w:szCs w:val="24"/>
        </w:rPr>
        <w:t>, što obuhvaća uredski materijal, materijal i sirovine (namirnice) te sitan inventar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Veći su za 22,1 % zbog poskupljenja cijena na tržištu.</w:t>
      </w:r>
    </w:p>
    <w:p w14:paraId="51CA23D5" w14:textId="6969BAFA" w:rsidR="00825797" w:rsidRPr="00A07980" w:rsidRDefault="00825797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323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Rashodi za usluge su 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ostvareni u iznosu od 32.504,53 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€, </w:t>
      </w:r>
      <w:r w:rsidR="00116FB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a odnosi se na usluge telefona, pošte, promidđbe i informiranja, 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>zdravstvene</w:t>
      </w:r>
      <w:r w:rsidR="00116FB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usluge, intelektualne usluge, računalne usluge.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Razlika u odnosu na prethodnu godinu je samo 1,4 %.</w:t>
      </w:r>
    </w:p>
    <w:p w14:paraId="5AF7972C" w14:textId="0628B081" w:rsidR="00116FB3" w:rsidRPr="00A07980" w:rsidRDefault="00116FB3" w:rsidP="001C24D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329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Ostali nespomenuti rashodi poslovanja iznose 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>554,92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 </w:t>
      </w:r>
      <w:r w:rsidR="00077290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te su </w:t>
      </w:r>
      <w:r w:rsidR="006727ED" w:rsidRPr="00A07980">
        <w:rPr>
          <w:rFonts w:ascii="Times New Roman" w:hAnsi="Times New Roman" w:cs="Times New Roman"/>
          <w:i/>
          <w:iCs/>
          <w:sz w:val="24"/>
          <w:szCs w:val="24"/>
        </w:rPr>
        <w:t>veći</w:t>
      </w:r>
      <w:r w:rsidR="00077290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>9,2</w:t>
      </w:r>
      <w:r w:rsidR="00077290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% u odnosu na isto razdoblje prethodne godine. 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>Iznos premija osiguranja je veći jer su cijene skuplje, iznos ostalih nespomenutih rashoda poslovanje je veći za 141% jer su djeca imala izlet u kino. Dok su pristojne i naknade manje za 60,7% jer nije bilo troškova javnog bilježnika kao u prethodnoj godini.</w:t>
      </w:r>
    </w:p>
    <w:p w14:paraId="190F556F" w14:textId="77777777" w:rsidR="00116FB3" w:rsidRPr="00A07980" w:rsidRDefault="00116FB3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7BB8A" w14:textId="77777777" w:rsidR="00116FB3" w:rsidRPr="00A07980" w:rsidRDefault="00116FB3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636E6D" w14:textId="346F8CF3" w:rsidR="00825797" w:rsidRPr="00A07980" w:rsidRDefault="00825797" w:rsidP="00027073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Rashodi za nabavu nefinancijske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imovine - 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707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nije 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ih </w:t>
      </w:r>
      <w:r w:rsidR="00027073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bilo u 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>2023</w:t>
      </w:r>
      <w:r w:rsidR="00027073" w:rsidRPr="00A07980">
        <w:rPr>
          <w:rFonts w:ascii="Times New Roman" w:hAnsi="Times New Roman" w:cs="Times New Roman"/>
          <w:i/>
          <w:iCs/>
          <w:sz w:val="24"/>
          <w:szCs w:val="24"/>
        </w:rPr>
        <w:t>.godin</w:t>
      </w:r>
      <w:r w:rsidR="00F60EFA" w:rsidRPr="00A07980">
        <w:rPr>
          <w:rFonts w:ascii="Times New Roman" w:hAnsi="Times New Roman" w:cs="Times New Roman"/>
          <w:i/>
          <w:iCs/>
          <w:sz w:val="24"/>
          <w:szCs w:val="24"/>
        </w:rPr>
        <w:t>i</w:t>
      </w:r>
    </w:p>
    <w:p w14:paraId="39052D7E" w14:textId="77777777" w:rsidR="006706B0" w:rsidRPr="00A07980" w:rsidRDefault="006706B0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DD4B8" w14:textId="3FA65B67" w:rsidR="00973154" w:rsidRPr="00A07980" w:rsidRDefault="00973154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i/>
          <w:iCs/>
          <w:sz w:val="24"/>
          <w:szCs w:val="24"/>
        </w:rPr>
        <w:t>Preneseni manjak prihoda od nefinancijske imovine iznosi 9.562,89 € i preneseni manjak prihoda poslovanja iznosi 9.756,76 €, što predstavlja ukupni preneseni manjak prihoda u iznosu od 19.319,65 €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27C054" w14:textId="77777777" w:rsidR="00973154" w:rsidRPr="00A07980" w:rsidRDefault="00973154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69A24" w14:textId="400C68D7" w:rsidR="003B124F" w:rsidRPr="00A07980" w:rsidRDefault="006706B0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Ukupni prihodi iznose 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269.676,64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€, ukupni rashodi iznose 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267.876,65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€, što daje 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višak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prihoda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poslovanja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u iznosu od 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1.799,99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E03CD0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73154" w:rsidRPr="00A07980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kupan manjak prihoda i primitaka </w:t>
      </w:r>
      <w:r w:rsidR="00973154"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za pokriće u sljedećem 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razdoblj</w:t>
      </w:r>
      <w:r w:rsidR="00973154" w:rsidRPr="00A07980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iznosi 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17.519,66</w:t>
      </w:r>
      <w:r w:rsidRPr="00A07980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013586" w:rsidRPr="00A07980">
        <w:rPr>
          <w:rFonts w:ascii="Times New Roman" w:hAnsi="Times New Roman" w:cs="Times New Roman"/>
          <w:i/>
          <w:iCs/>
          <w:sz w:val="24"/>
          <w:szCs w:val="24"/>
        </w:rPr>
        <w:t>, dakle smanjen je za 9,3% u odnosu na prethodnu godinu.</w:t>
      </w:r>
    </w:p>
    <w:p w14:paraId="16EDE8E5" w14:textId="77777777" w:rsidR="003B124F" w:rsidRDefault="003B124F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92C521" w14:textId="77777777" w:rsidR="00973154" w:rsidRDefault="00973154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EF4B2A" w14:textId="187EB0EA" w:rsidR="00973154" w:rsidRDefault="003B124F" w:rsidP="003B124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BILJEŠKE UZ IZVJEŠTAJ 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RASHODIMA PREMA FUNKCIJSKOJ KLASIFIKACIJI – OBRAZAC RAS-FUNKCIJSKI</w:t>
      </w:r>
    </w:p>
    <w:p w14:paraId="28D9A99D" w14:textId="5B845888" w:rsidR="003B124F" w:rsidRPr="003B124F" w:rsidRDefault="003B124F" w:rsidP="003B124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Predškolsko </w:t>
      </w:r>
      <w:r>
        <w:rPr>
          <w:rFonts w:ascii="Times New Roman" w:hAnsi="Times New Roman" w:cs="Times New Roman"/>
          <w:i/>
          <w:iCs/>
          <w:sz w:val="24"/>
          <w:szCs w:val="24"/>
        </w:rPr>
        <w:t>obrazovanje obuhvaća sve rashode poslovanja Dječjeg vrtića Gradac ostvarene u 2023. godini i iznose 267.876,65 €. U vrtiću su svi troškovi vezani uz jednu funkciju, odnosno funkciju predškolskog obrazovanja, stoga su tako i razvrstani.</w:t>
      </w:r>
    </w:p>
    <w:p w14:paraId="58A6F6D3" w14:textId="72564AE8" w:rsidR="00825797" w:rsidRPr="003B124F" w:rsidRDefault="00825797" w:rsidP="0082579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CF5C76" w14:textId="77777777" w:rsidR="00C36BDE" w:rsidRPr="003B124F" w:rsidRDefault="00C36BDE" w:rsidP="0082579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37A850" w14:textId="22B9B865" w:rsidR="00C36BDE" w:rsidRPr="003B124F" w:rsidRDefault="00C36BDE" w:rsidP="003B124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BILJEŠKE UZ </w:t>
      </w:r>
      <w:r w:rsidRPr="003B1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IZVJEŠTAJ O OBVEZAMA – OBRAZAC OBVEZE</w:t>
      </w:r>
    </w:p>
    <w:p w14:paraId="1857DB70" w14:textId="77777777" w:rsidR="00825797" w:rsidRPr="003B124F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8A28E8" w14:textId="0C7AD5C0" w:rsidR="00825797" w:rsidRPr="003B124F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Stanje obveza na kraju izvještajnog razdoblja iznosi 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>19.144,64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504897" w14:textId="77777777" w:rsidR="00825797" w:rsidRPr="003B124F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Odnose se na dospjele i nedospjele obveze prema dobavljačima te obveze za zaposlene. </w:t>
      </w:r>
    </w:p>
    <w:p w14:paraId="1B7463CF" w14:textId="25676A89" w:rsidR="00E14B4B" w:rsidRPr="003B124F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Stanje dospjelih obveza iznosi 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572,32 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€ i </w:t>
      </w:r>
      <w:r w:rsidR="00E14B4B"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odnosi se na obveze za 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>materijalne</w:t>
      </w:r>
      <w:r w:rsidR="00E14B4B"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rashode prekoračenje 61 do 180 dana 572,32 €.</w:t>
      </w:r>
    </w:p>
    <w:p w14:paraId="6B9183C9" w14:textId="5786586B" w:rsidR="00825797" w:rsidRPr="003B124F" w:rsidRDefault="00825797" w:rsidP="0082579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Stanje nedospjelih obveza iznosi 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>18.572,32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 € i to obveze za zaposlene u iznosu od </w:t>
      </w:r>
      <w:r w:rsidR="00E163A7"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15.652,02 </w:t>
      </w:r>
      <w:r w:rsidRPr="003B124F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7F75BC" w:rsidRPr="003B124F">
        <w:rPr>
          <w:rFonts w:ascii="Times New Roman" w:hAnsi="Times New Roman" w:cs="Times New Roman"/>
          <w:i/>
          <w:iCs/>
          <w:sz w:val="24"/>
          <w:szCs w:val="24"/>
        </w:rPr>
        <w:t xml:space="preserve">, materijalni rashodi koji se odnose na obveze prema dobavljačima u iznosu od 1.438,63 €, te materijalni rashodi koji se odnose na naknadu za prijevoz i ugovore o djelu u iznosu od 1.481,67 €. </w:t>
      </w:r>
    </w:p>
    <w:p w14:paraId="00C5E566" w14:textId="77777777" w:rsidR="00C36BDE" w:rsidRDefault="00C36BDE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6B5C82" w14:textId="77777777" w:rsidR="000D7CD0" w:rsidRDefault="000D7CD0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AA0C95" w14:textId="77777777" w:rsidR="00C36BDE" w:rsidRDefault="00C36BDE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875255" w14:textId="1C2C39BF" w:rsidR="00C36BDE" w:rsidRPr="00C36BDE" w:rsidRDefault="00C36BDE" w:rsidP="00C36BD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6BD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BILJEŠKE UZ P-VRIO</w:t>
      </w:r>
    </w:p>
    <w:p w14:paraId="186E4A18" w14:textId="6E65A5FB" w:rsidR="00C36BDE" w:rsidRDefault="00C36BDE" w:rsidP="00C36BD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Dječji vrtić „Gradac“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2023.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nije imao promjena u obujmu i vrijednosti imovine.</w:t>
      </w:r>
    </w:p>
    <w:p w14:paraId="792F817B" w14:textId="77777777" w:rsidR="00C36BDE" w:rsidRDefault="00C36BDE" w:rsidP="008257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F999EC" w14:textId="77777777" w:rsidR="00921AF5" w:rsidRDefault="00921AF5" w:rsidP="0082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D8F1C" w14:textId="1F87F68D" w:rsidR="00C36BDE" w:rsidRDefault="00C36BDE" w:rsidP="00825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DA1116" w14:textId="77777777" w:rsidR="00C36BDE" w:rsidRDefault="00C36BDE" w:rsidP="0082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8CF88" w14:textId="77777777" w:rsidR="00C36BDE" w:rsidRDefault="00C36BDE" w:rsidP="0082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C324B" w14:textId="77777777" w:rsidR="00C36BDE" w:rsidRDefault="00C36BDE" w:rsidP="0082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142A1" w14:textId="66D67879" w:rsidR="00C36BDE" w:rsidRPr="00921AF5" w:rsidRDefault="00C36BDE" w:rsidP="00C36BDE">
      <w:pPr>
        <w:pStyle w:val="NoSpacing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V.D. Ravnateljica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Maja Radelić</w:t>
      </w:r>
    </w:p>
    <w:sectPr w:rsidR="00C36BDE" w:rsidRPr="0092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08D"/>
    <w:multiLevelType w:val="hybridMultilevel"/>
    <w:tmpl w:val="A2F2CC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D12"/>
    <w:multiLevelType w:val="hybridMultilevel"/>
    <w:tmpl w:val="72DE159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1DF1"/>
    <w:multiLevelType w:val="hybridMultilevel"/>
    <w:tmpl w:val="B6D454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7CAE"/>
    <w:multiLevelType w:val="hybridMultilevel"/>
    <w:tmpl w:val="0B4015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B35"/>
    <w:multiLevelType w:val="hybridMultilevel"/>
    <w:tmpl w:val="2524288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1198F"/>
    <w:multiLevelType w:val="hybridMultilevel"/>
    <w:tmpl w:val="82EC3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94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646066">
    <w:abstractNumId w:val="0"/>
  </w:num>
  <w:num w:numId="3" w16cid:durableId="589512661">
    <w:abstractNumId w:val="4"/>
  </w:num>
  <w:num w:numId="4" w16cid:durableId="3870184">
    <w:abstractNumId w:val="1"/>
  </w:num>
  <w:num w:numId="5" w16cid:durableId="377366005">
    <w:abstractNumId w:val="2"/>
  </w:num>
  <w:num w:numId="6" w16cid:durableId="212476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F5"/>
    <w:rsid w:val="00013586"/>
    <w:rsid w:val="00027073"/>
    <w:rsid w:val="000479A6"/>
    <w:rsid w:val="00054D0B"/>
    <w:rsid w:val="00077290"/>
    <w:rsid w:val="000C7FAB"/>
    <w:rsid w:val="000D7CD0"/>
    <w:rsid w:val="00116FB3"/>
    <w:rsid w:val="001C24DF"/>
    <w:rsid w:val="001E138C"/>
    <w:rsid w:val="002244A8"/>
    <w:rsid w:val="002C6789"/>
    <w:rsid w:val="002E468B"/>
    <w:rsid w:val="003203D4"/>
    <w:rsid w:val="00370EE0"/>
    <w:rsid w:val="003B124F"/>
    <w:rsid w:val="00447A27"/>
    <w:rsid w:val="004642A5"/>
    <w:rsid w:val="004B73E3"/>
    <w:rsid w:val="004C0D2B"/>
    <w:rsid w:val="006706B0"/>
    <w:rsid w:val="006727ED"/>
    <w:rsid w:val="007F75BC"/>
    <w:rsid w:val="00825797"/>
    <w:rsid w:val="008F46DA"/>
    <w:rsid w:val="00921AF5"/>
    <w:rsid w:val="009240E1"/>
    <w:rsid w:val="00973154"/>
    <w:rsid w:val="00A07980"/>
    <w:rsid w:val="00A278DE"/>
    <w:rsid w:val="00B65B76"/>
    <w:rsid w:val="00C36BDE"/>
    <w:rsid w:val="00D2201B"/>
    <w:rsid w:val="00D27379"/>
    <w:rsid w:val="00D66809"/>
    <w:rsid w:val="00E03CD0"/>
    <w:rsid w:val="00E12DA0"/>
    <w:rsid w:val="00E14B4B"/>
    <w:rsid w:val="00E14B74"/>
    <w:rsid w:val="00E163A7"/>
    <w:rsid w:val="00E205C3"/>
    <w:rsid w:val="00F50ED7"/>
    <w:rsid w:val="00F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0CAF"/>
  <w15:chartTrackingRefBased/>
  <w15:docId w15:val="{3C3E88E9-FAA6-46FD-938B-6B2D173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F5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AF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36B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Gradac</dc:creator>
  <cp:keywords/>
  <dc:description/>
  <cp:lastModifiedBy>Općina Gradac</cp:lastModifiedBy>
  <cp:revision>11</cp:revision>
  <dcterms:created xsi:type="dcterms:W3CDTF">2024-01-29T07:11:00Z</dcterms:created>
  <dcterms:modified xsi:type="dcterms:W3CDTF">2024-01-29T08:49:00Z</dcterms:modified>
</cp:coreProperties>
</file>